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D3C" w:rsidRPr="00CA6AA9" w:rsidRDefault="00312D3C" w:rsidP="00312D3C">
      <w:pPr>
        <w:spacing w:after="0" w:line="480" w:lineRule="auto"/>
        <w:jc w:val="center"/>
        <w:rPr>
          <w:rFonts w:ascii="Time Roman" w:eastAsia="Times New Roman" w:hAnsi="Time Roman" w:cs="Times New Roman"/>
          <w:b/>
          <w:sz w:val="28"/>
          <w:szCs w:val="28"/>
          <w:lang w:eastAsia="ru-RU"/>
        </w:rPr>
      </w:pPr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Таблица 3. Спектр фагоцитарной активности нейтрофилов у крыс линий НУ/</w:t>
      </w:r>
      <w:r w:rsidRPr="00CA6AA9">
        <w:rPr>
          <w:rFonts w:ascii="Time Roman" w:eastAsia="Times New Roman" w:hAnsi="Time Roman" w:cs="Times New Roman"/>
          <w:b/>
          <w:sz w:val="28"/>
          <w:szCs w:val="28"/>
          <w:lang w:val="en-US" w:eastAsia="ru-RU"/>
        </w:rPr>
        <w:t>SmY</w:t>
      </w:r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>; ВУ/</w:t>
      </w:r>
      <w:r w:rsidRPr="00CA6AA9">
        <w:rPr>
          <w:rFonts w:ascii="Time Roman" w:eastAsia="Times New Roman" w:hAnsi="Time Roman" w:cs="Times New Roman"/>
          <w:b/>
          <w:sz w:val="28"/>
          <w:szCs w:val="28"/>
          <w:lang w:val="en-US" w:eastAsia="ru-RU"/>
        </w:rPr>
        <w:t>SmY</w:t>
      </w:r>
      <w:r w:rsidRPr="00CA6AA9">
        <w:rPr>
          <w:rFonts w:ascii="Time Roman" w:eastAsia="Times New Roman" w:hAnsi="Time Roman" w:cs="Times New Roman"/>
          <w:b/>
          <w:sz w:val="28"/>
          <w:szCs w:val="28"/>
          <w:lang w:eastAsia="ru-RU"/>
        </w:rPr>
        <w:t xml:space="preserve"> в норме и при индуцированном системном воспалении</w:t>
      </w:r>
    </w:p>
    <w:p w:rsidR="00312D3C" w:rsidRPr="00B24C5E" w:rsidRDefault="00312D3C" w:rsidP="00312D3C">
      <w:pPr>
        <w:widowControl w:val="0"/>
        <w:spacing w:after="0" w:line="480" w:lineRule="auto"/>
        <w:jc w:val="center"/>
        <w:rPr>
          <w:rFonts w:ascii="Time Roman" w:hAnsi="Time Roman"/>
          <w:sz w:val="28"/>
          <w:szCs w:val="28"/>
        </w:rPr>
      </w:pPr>
    </w:p>
    <w:p w:rsidR="00312D3C" w:rsidRPr="00312D3C" w:rsidRDefault="00312D3C" w:rsidP="00312D3C">
      <w:pPr>
        <w:widowControl w:val="0"/>
        <w:spacing w:after="0" w:line="480" w:lineRule="auto"/>
        <w:jc w:val="center"/>
        <w:rPr>
          <w:rFonts w:ascii="Time Roman" w:hAnsi="Time Roman"/>
          <w:color w:val="000000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Table 3. Spectrum of phagocytic activity of neutrophils in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/SmY; </w:t>
      </w:r>
      <w:r w:rsidRPr="005F7E53">
        <w:rPr>
          <w:rFonts w:ascii="Time Roman" w:hAnsi="Time Roman"/>
          <w:sz w:val="28"/>
          <w:szCs w:val="28"/>
          <w:lang w:val="en-US"/>
        </w:rPr>
        <w:t xml:space="preserve">HR/SmY </w:t>
      </w:r>
      <w:r w:rsidRPr="00CA6AA9">
        <w:rPr>
          <w:rFonts w:ascii="Time Roman" w:hAnsi="Time Roman"/>
          <w:color w:val="000000"/>
          <w:sz w:val="28"/>
          <w:szCs w:val="28"/>
          <w:lang w:val="en-US"/>
        </w:rPr>
        <w:t>rats in normal and induced systemic inflammation</w:t>
      </w:r>
    </w:p>
    <w:p w:rsidR="00312D3C" w:rsidRPr="00312D3C" w:rsidRDefault="00312D3C" w:rsidP="00312D3C">
      <w:pPr>
        <w:widowControl w:val="0"/>
        <w:spacing w:after="0" w:line="480" w:lineRule="auto"/>
        <w:jc w:val="center"/>
        <w:rPr>
          <w:rFonts w:ascii="Time Roman" w:eastAsia="Times New Roman" w:hAnsi="Time Roman" w:cs="Times New Roman"/>
          <w:b/>
          <w:sz w:val="28"/>
          <w:szCs w:val="28"/>
          <w:lang w:val="en-US"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626"/>
        <w:gridCol w:w="1553"/>
        <w:gridCol w:w="1571"/>
        <w:gridCol w:w="1571"/>
        <w:gridCol w:w="1571"/>
        <w:gridCol w:w="1571"/>
      </w:tblGrid>
      <w:tr w:rsidR="00312D3C" w:rsidRPr="009B6768" w:rsidTr="00865879">
        <w:tc>
          <w:tcPr>
            <w:tcW w:w="1418" w:type="dxa"/>
            <w:vMerge w:val="restart"/>
            <w:vAlign w:val="center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eastAsia="Times New Roman" w:hAnsi="Time Roman" w:cs="Times New Roman"/>
                <w:sz w:val="28"/>
                <w:szCs w:val="28"/>
              </w:rPr>
              <w:t>Количество частиц (ч.)</w:t>
            </w:r>
          </w:p>
        </w:tc>
        <w:tc>
          <w:tcPr>
            <w:tcW w:w="1417" w:type="dxa"/>
            <w:vMerge w:val="restart"/>
            <w:vAlign w:val="center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Стат. </w:t>
            </w:r>
            <w:r>
              <w:rPr>
                <w:rFonts w:ascii="Time Roman" w:hAnsi="Time Roman" w:cs="Times New Roman"/>
                <w:sz w:val="28"/>
                <w:szCs w:val="28"/>
              </w:rPr>
              <w:t>п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оказатели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D67F88">
              <w:rPr>
                <w:rFonts w:ascii="Time Roman" w:hAnsi="Time Roman"/>
                <w:color w:val="000000"/>
                <w:sz w:val="28"/>
                <w:szCs w:val="28"/>
              </w:rPr>
              <w:t>Stat. indicators</w:t>
            </w:r>
          </w:p>
        </w:tc>
        <w:tc>
          <w:tcPr>
            <w:tcW w:w="6628" w:type="dxa"/>
            <w:gridSpan w:val="4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b/>
                <w:sz w:val="28"/>
                <w:szCs w:val="28"/>
              </w:rPr>
            </w:pPr>
            <w:r w:rsidRPr="009B6768">
              <w:rPr>
                <w:rFonts w:ascii="Time Roman" w:eastAsia="Times New Roman" w:hAnsi="Time Roman" w:cs="Times New Roman"/>
                <w:sz w:val="28"/>
                <w:szCs w:val="28"/>
              </w:rPr>
              <w:t>Количество нейтрофилов, захвативших от 1до 12 частиц (%)</w:t>
            </w:r>
          </w:p>
        </w:tc>
      </w:tr>
      <w:tr w:rsidR="00312D3C" w:rsidRPr="009375C5" w:rsidTr="00865879">
        <w:tc>
          <w:tcPr>
            <w:tcW w:w="1418" w:type="dxa"/>
            <w:vMerge/>
          </w:tcPr>
          <w:p w:rsidR="00312D3C" w:rsidRPr="009B6768" w:rsidRDefault="00312D3C" w:rsidP="00312D3C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3314" w:type="dxa"/>
            <w:gridSpan w:val="2"/>
          </w:tcPr>
          <w:p w:rsidR="00312D3C" w:rsidRPr="001D6F42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Низкоустойчивые</w:t>
            </w:r>
            <w:r w:rsidRPr="001D6F42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</w:t>
            </w:r>
          </w:p>
          <w:p w:rsidR="00312D3C" w:rsidRPr="001D6F42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1D6F42">
              <w:rPr>
                <w:rFonts w:ascii="Time Roman" w:hAnsi="Time Roman" w:cs="Times New Roman"/>
                <w:sz w:val="28"/>
                <w:szCs w:val="28"/>
                <w:lang w:val="en-US"/>
              </w:rPr>
              <w:t>(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НУ</w:t>
            </w:r>
            <w:r w:rsidRPr="001D6F42">
              <w:rPr>
                <w:rFonts w:ascii="Time Roman" w:hAnsi="Time Roman" w:cs="Times New Roman"/>
                <w:sz w:val="28"/>
                <w:szCs w:val="28"/>
                <w:lang w:val="en-US"/>
              </w:rPr>
              <w:t>)</w:t>
            </w:r>
          </w:p>
          <w:p w:rsidR="00312D3C" w:rsidRPr="00B24C5E" w:rsidRDefault="00312D3C" w:rsidP="00312D3C">
            <w:pPr>
              <w:spacing w:line="480" w:lineRule="auto"/>
              <w:jc w:val="center"/>
              <w:rPr>
                <w:rFonts w:ascii="Time Roman" w:hAnsi="Time Roman"/>
                <w:sz w:val="28"/>
                <w:szCs w:val="28"/>
                <w:lang w:val="en-US"/>
              </w:rPr>
            </w:pPr>
            <w:r w:rsidRPr="001D6F42">
              <w:rPr>
                <w:rFonts w:ascii="Time Roman" w:hAnsi="Time Roman" w:cs="Times New Roman"/>
                <w:sz w:val="28"/>
                <w:szCs w:val="28"/>
                <w:lang w:val="en-US"/>
              </w:rPr>
              <w:t>Low-resistance to hypoxia</w:t>
            </w:r>
            <w:r w:rsidRPr="005F7E53">
              <w:rPr>
                <w:rFonts w:ascii="Time Roman" w:hAnsi="Time Roman"/>
                <w:sz w:val="28"/>
                <w:szCs w:val="28"/>
                <w:lang w:val="en-US"/>
              </w:rPr>
              <w:t xml:space="preserve"> </w:t>
            </w:r>
            <w:r w:rsidRPr="00B24C5E">
              <w:rPr>
                <w:rFonts w:ascii="Time Roman" w:hAnsi="Time Roman"/>
                <w:sz w:val="28"/>
                <w:szCs w:val="28"/>
                <w:lang w:val="en-US"/>
              </w:rPr>
              <w:t>(</w:t>
            </w:r>
            <w:r w:rsidRPr="005F7E53">
              <w:rPr>
                <w:rFonts w:ascii="Time Roman" w:hAnsi="Time Roman"/>
                <w:sz w:val="28"/>
                <w:szCs w:val="28"/>
                <w:lang w:val="en-US"/>
              </w:rPr>
              <w:t>LR</w:t>
            </w:r>
            <w:r w:rsidRPr="00B24C5E">
              <w:rPr>
                <w:rFonts w:ascii="Time Roman" w:hAnsi="Time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3314" w:type="dxa"/>
            <w:gridSpan w:val="2"/>
          </w:tcPr>
          <w:p w:rsidR="00312D3C" w:rsidRPr="00B24C5E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B24C5E">
              <w:rPr>
                <w:rFonts w:ascii="Time Roman" w:hAnsi="Time Roman" w:cs="Times New Roman"/>
                <w:sz w:val="28"/>
                <w:szCs w:val="28"/>
              </w:rPr>
              <w:t>Высокоустойчивые</w:t>
            </w:r>
            <w:r w:rsidRPr="00B24C5E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 (</w:t>
            </w:r>
            <w:r w:rsidRPr="00B24C5E">
              <w:rPr>
                <w:rFonts w:ascii="Time Roman" w:hAnsi="Time Roman" w:cs="Times New Roman"/>
                <w:sz w:val="28"/>
                <w:szCs w:val="28"/>
              </w:rPr>
              <w:t>ВУ</w:t>
            </w:r>
            <w:r w:rsidRPr="00B24C5E">
              <w:rPr>
                <w:rFonts w:ascii="Time Roman" w:hAnsi="Time Roman" w:cs="Times New Roman"/>
                <w:sz w:val="28"/>
                <w:szCs w:val="28"/>
                <w:lang w:val="en-US"/>
              </w:rPr>
              <w:t>)</w:t>
            </w:r>
          </w:p>
          <w:p w:rsidR="00312D3C" w:rsidRPr="00B24C5E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  <w:r w:rsidRPr="00B24C5E">
              <w:rPr>
                <w:rFonts w:ascii="Time Roman" w:hAnsi="Time Roman"/>
                <w:sz w:val="28"/>
                <w:szCs w:val="28"/>
                <w:lang w:val="en-US"/>
              </w:rPr>
              <w:t>Highly resistant to hypoxia (</w:t>
            </w:r>
            <w:r w:rsidRPr="005F7E53">
              <w:rPr>
                <w:rFonts w:ascii="Time Roman" w:hAnsi="Time Roman"/>
                <w:sz w:val="28"/>
                <w:szCs w:val="28"/>
                <w:lang w:val="en-US"/>
              </w:rPr>
              <w:t>HR</w:t>
            </w:r>
            <w:r w:rsidRPr="00B24C5E">
              <w:rPr>
                <w:rFonts w:ascii="Time Roman" w:hAnsi="Time Roman"/>
                <w:sz w:val="28"/>
                <w:szCs w:val="28"/>
                <w:lang w:val="en-US"/>
              </w:rPr>
              <w:t>)</w:t>
            </w:r>
          </w:p>
        </w:tc>
      </w:tr>
      <w:tr w:rsidR="00312D3C" w:rsidRPr="009B6768" w:rsidTr="00865879">
        <w:tc>
          <w:tcPr>
            <w:tcW w:w="1418" w:type="dxa"/>
            <w:vMerge/>
          </w:tcPr>
          <w:p w:rsidR="00312D3C" w:rsidRPr="001D6F42" w:rsidRDefault="00312D3C" w:rsidP="00312D3C">
            <w:pPr>
              <w:spacing w:line="480" w:lineRule="auto"/>
              <w:rPr>
                <w:rFonts w:ascii="Time Roman" w:hAnsi="Time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Merge/>
          </w:tcPr>
          <w:p w:rsidR="00312D3C" w:rsidRPr="001D6F42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Контроль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 xml:space="preserve"> Control</w:t>
            </w: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Опыт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Experience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Контроль</w:t>
            </w: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 xml:space="preserve"> Control</w:t>
            </w: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Опыт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71640D">
              <w:rPr>
                <w:rFonts w:ascii="Time Roman" w:hAnsi="Time Roman"/>
                <w:color w:val="000000"/>
                <w:sz w:val="28"/>
                <w:szCs w:val="28"/>
              </w:rPr>
              <w:t>Experience</w:t>
            </w:r>
          </w:p>
        </w:tc>
      </w:tr>
      <w:tr w:rsidR="00312D3C" w:rsidRPr="009B6768" w:rsidTr="00865879">
        <w:tc>
          <w:tcPr>
            <w:tcW w:w="1418" w:type="dxa"/>
            <w:vMerge w:val="restart"/>
          </w:tcPr>
          <w:p w:rsidR="00312D3C" w:rsidRPr="009B6768" w:rsidRDefault="00312D3C" w:rsidP="00312D3C">
            <w:pPr>
              <w:widowControl w:val="0"/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  <w:lang w:val="en-US"/>
              </w:rPr>
              <w:t xml:space="preserve">1 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>ч</w:t>
            </w:r>
          </w:p>
        </w:tc>
        <w:tc>
          <w:tcPr>
            <w:tcW w:w="141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56,88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±1,57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44,19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±1,57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50,73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±1,58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47,69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±1,58</w:t>
            </w:r>
          </w:p>
        </w:tc>
      </w:tr>
      <w:tr w:rsidR="00312D3C" w:rsidRPr="009B6768" w:rsidTr="00865879">
        <w:tc>
          <w:tcPr>
            <w:tcW w:w="1418" w:type="dxa"/>
            <w:vMerge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р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0,001*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0,01***</w:t>
            </w: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/>
                <w:color w:val="000000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</w:t>
            </w:r>
            <w:r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/>
                <w:color w:val="000000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н/д****</w:t>
            </w:r>
            <w:r>
              <w:rPr>
                <w:rFonts w:ascii="Time Roman" w:hAnsi="Time Roman"/>
                <w:color w:val="000000"/>
                <w:sz w:val="28"/>
                <w:szCs w:val="28"/>
              </w:rPr>
              <w:t xml:space="preserve"> 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  <w:r>
              <w:rPr>
                <w:rFonts w:ascii="Time Roman" w:hAnsi="Time Roman" w:cs="Times New Roman"/>
                <w:sz w:val="28"/>
                <w:szCs w:val="28"/>
              </w:rPr>
              <w:t>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</w:tr>
      <w:tr w:rsidR="00312D3C" w:rsidRPr="009B6768" w:rsidTr="00865879">
        <w:tc>
          <w:tcPr>
            <w:tcW w:w="1418" w:type="dxa"/>
            <w:vMerge w:val="restart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2-4 ч</w:t>
            </w:r>
          </w:p>
        </w:tc>
        <w:tc>
          <w:tcPr>
            <w:tcW w:w="141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39,72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±1,55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50,98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±1,58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44,26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±1,57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46,68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±1,58</w:t>
            </w:r>
          </w:p>
        </w:tc>
      </w:tr>
      <w:tr w:rsidR="00312D3C" w:rsidRPr="009B6768" w:rsidTr="00865879">
        <w:tc>
          <w:tcPr>
            <w:tcW w:w="1418" w:type="dxa"/>
            <w:vMerge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lastRenderedPageBreak/>
              <w:t>р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lastRenderedPageBreak/>
              <w:t>0,001*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lastRenderedPageBreak/>
              <w:t>0,01***</w:t>
            </w: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lastRenderedPageBreak/>
              <w:t>н/д**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lastRenderedPageBreak/>
              <w:t xml:space="preserve"> 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  <w:r>
              <w:rPr>
                <w:rFonts w:ascii="Time Roman" w:hAnsi="Time Roman" w:cs="Times New Roman"/>
                <w:sz w:val="28"/>
                <w:szCs w:val="28"/>
              </w:rPr>
              <w:t>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</w:tr>
      <w:tr w:rsidR="00312D3C" w:rsidRPr="009B6768" w:rsidTr="00865879">
        <w:tc>
          <w:tcPr>
            <w:tcW w:w="1418" w:type="dxa"/>
            <w:vMerge w:val="restart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lastRenderedPageBreak/>
              <w:t>5-8 ч</w:t>
            </w:r>
          </w:p>
        </w:tc>
        <w:tc>
          <w:tcPr>
            <w:tcW w:w="141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3,40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±0,57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4,83±0,68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5,01±0,69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3,82±0,61</w:t>
            </w:r>
          </w:p>
        </w:tc>
      </w:tr>
      <w:tr w:rsidR="00312D3C" w:rsidRPr="009B6768" w:rsidTr="00865879">
        <w:tc>
          <w:tcPr>
            <w:tcW w:w="1418" w:type="dxa"/>
            <w:vMerge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р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0,001*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0,01***</w:t>
            </w:r>
          </w:p>
        </w:tc>
        <w:tc>
          <w:tcPr>
            <w:tcW w:w="1657" w:type="dxa"/>
          </w:tcPr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  <w:p w:rsidR="00312D3C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н/д****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>
              <w:rPr>
                <w:rFonts w:ascii="Time Roman" w:hAnsi="Time Roman"/>
                <w:color w:val="000000"/>
                <w:sz w:val="28"/>
                <w:szCs w:val="28"/>
              </w:rPr>
              <w:t>n /r</w:t>
            </w:r>
            <w:r w:rsidRPr="009B6768">
              <w:rPr>
                <w:rFonts w:ascii="Time Roman" w:hAnsi="Time Roman" w:cs="Times New Roman"/>
                <w:sz w:val="28"/>
                <w:szCs w:val="28"/>
              </w:rPr>
              <w:t xml:space="preserve"> **</w:t>
            </w:r>
            <w:r>
              <w:rPr>
                <w:rFonts w:ascii="Time Roman" w:hAnsi="Time Roman" w:cs="Times New Roman"/>
                <w:sz w:val="28"/>
                <w:szCs w:val="28"/>
              </w:rPr>
              <w:t>**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</w:tr>
      <w:tr w:rsidR="00312D3C" w:rsidRPr="009B6768" w:rsidTr="00865879">
        <w:tc>
          <w:tcPr>
            <w:tcW w:w="1418" w:type="dxa"/>
            <w:vMerge w:val="restart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9-12 ч</w:t>
            </w:r>
          </w:p>
        </w:tc>
        <w:tc>
          <w:tcPr>
            <w:tcW w:w="141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</w:pP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</w:rPr>
              <w:t>±</w:t>
            </w:r>
            <w:r w:rsidRPr="009B6768">
              <w:rPr>
                <w:rFonts w:ascii="Time Roman" w:hAnsi="Time Roman" w:cs="Times New Roman"/>
                <w:bCs/>
                <w:sz w:val="28"/>
                <w:szCs w:val="28"/>
                <w:lang w:val="en-US"/>
              </w:rPr>
              <w:t>m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widowControl w:val="0"/>
              <w:spacing w:line="480" w:lineRule="auto"/>
              <w:jc w:val="center"/>
              <w:rPr>
                <w:rFonts w:ascii="Time Roman" w:eastAsia="Times New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eastAsia="Times New Roman" w:hAnsi="Time Roman" w:cs="Times New Roman"/>
                <w:sz w:val="28"/>
                <w:szCs w:val="28"/>
              </w:rPr>
              <w:t>1,81±0,40</w:t>
            </w:r>
          </w:p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</w:p>
        </w:tc>
      </w:tr>
      <w:tr w:rsidR="00312D3C" w:rsidRPr="009B6768" w:rsidTr="00865879">
        <w:tc>
          <w:tcPr>
            <w:tcW w:w="1418" w:type="dxa"/>
            <w:vMerge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р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-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-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-</w:t>
            </w:r>
          </w:p>
        </w:tc>
        <w:tc>
          <w:tcPr>
            <w:tcW w:w="1657" w:type="dxa"/>
          </w:tcPr>
          <w:p w:rsidR="00312D3C" w:rsidRPr="009B6768" w:rsidRDefault="00312D3C" w:rsidP="00312D3C">
            <w:pPr>
              <w:spacing w:line="480" w:lineRule="auto"/>
              <w:jc w:val="center"/>
              <w:rPr>
                <w:rFonts w:ascii="Time Roman" w:hAnsi="Time Roman" w:cs="Times New Roman"/>
                <w:sz w:val="28"/>
                <w:szCs w:val="28"/>
              </w:rPr>
            </w:pPr>
            <w:r w:rsidRPr="009B6768">
              <w:rPr>
                <w:rFonts w:ascii="Time Roman" w:hAnsi="Time Roman" w:cs="Times New Roman"/>
                <w:sz w:val="28"/>
                <w:szCs w:val="28"/>
              </w:rPr>
              <w:t>0,01**; 0,01****</w:t>
            </w:r>
          </w:p>
        </w:tc>
      </w:tr>
    </w:tbl>
    <w:p w:rsidR="00312D3C" w:rsidRPr="009B6768" w:rsidRDefault="00312D3C" w:rsidP="00312D3C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t>Достоверность различий между группами:</w:t>
      </w:r>
    </w:p>
    <w:p w:rsidR="00312D3C" w:rsidRPr="009B6768" w:rsidRDefault="00312D3C" w:rsidP="00312D3C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t>* - контрольной НУ и опытной НУ;</w:t>
      </w:r>
    </w:p>
    <w:p w:rsidR="00312D3C" w:rsidRPr="009B6768" w:rsidRDefault="00312D3C" w:rsidP="00312D3C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t>** - контрольной ВУ и опытной ВУ;</w:t>
      </w:r>
    </w:p>
    <w:p w:rsidR="00312D3C" w:rsidRPr="009B6768" w:rsidRDefault="00312D3C" w:rsidP="00312D3C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 w:rsidRPr="009B6768">
        <w:rPr>
          <w:rFonts w:ascii="Time Roman" w:eastAsia="Calibri" w:hAnsi="Time Roman" w:cs="Times New Roman"/>
          <w:sz w:val="28"/>
          <w:szCs w:val="28"/>
        </w:rPr>
        <w:t>*** - контрольной НУ и контрольной ВУ;</w:t>
      </w:r>
    </w:p>
    <w:p w:rsidR="00312D3C" w:rsidRDefault="00312D3C" w:rsidP="00312D3C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>
        <w:rPr>
          <w:rFonts w:ascii="Time Roman" w:eastAsia="Calibri" w:hAnsi="Time Roman" w:cs="Times New Roman"/>
          <w:sz w:val="28"/>
          <w:szCs w:val="28"/>
        </w:rPr>
        <w:t>**** - опытной НУ и опытной ВУ;</w:t>
      </w:r>
    </w:p>
    <w:p w:rsidR="00312D3C" w:rsidRPr="0031391A" w:rsidRDefault="00312D3C" w:rsidP="00312D3C">
      <w:pPr>
        <w:spacing w:after="0" w:line="480" w:lineRule="auto"/>
        <w:rPr>
          <w:rFonts w:ascii="Time Roman" w:hAnsi="Time Roman" w:cs="Times New Roman"/>
          <w:sz w:val="28"/>
          <w:szCs w:val="28"/>
          <w:lang w:val="en-US"/>
        </w:rPr>
      </w:pPr>
      <w:r w:rsidRPr="009B6768">
        <w:rPr>
          <w:rFonts w:ascii="Time Roman" w:hAnsi="Time Roman" w:cs="Times New Roman"/>
          <w:sz w:val="28"/>
          <w:szCs w:val="28"/>
        </w:rPr>
        <w:t>н</w:t>
      </w:r>
      <w:r w:rsidRPr="00D613CA">
        <w:rPr>
          <w:rFonts w:ascii="Time Roman" w:hAnsi="Time Roman" w:cs="Times New Roman"/>
          <w:sz w:val="28"/>
          <w:szCs w:val="28"/>
          <w:lang w:val="en-US"/>
        </w:rPr>
        <w:t>/</w:t>
      </w:r>
      <w:r w:rsidRPr="009B6768">
        <w:rPr>
          <w:rFonts w:ascii="Time Roman" w:hAnsi="Time Roman" w:cs="Times New Roman"/>
          <w:sz w:val="28"/>
          <w:szCs w:val="28"/>
        </w:rPr>
        <w:t>д</w:t>
      </w:r>
      <w:r w:rsidRPr="001D6F42">
        <w:rPr>
          <w:rFonts w:ascii="Time Roman" w:hAnsi="Time Roman" w:cs="Times New Roman"/>
          <w:sz w:val="28"/>
          <w:szCs w:val="28"/>
          <w:lang w:val="en-US"/>
        </w:rPr>
        <w:t xml:space="preserve"> – </w:t>
      </w:r>
      <w:r>
        <w:rPr>
          <w:rFonts w:ascii="Time Roman" w:hAnsi="Time Roman" w:cs="Times New Roman"/>
          <w:sz w:val="28"/>
          <w:szCs w:val="28"/>
        </w:rPr>
        <w:t>не</w:t>
      </w:r>
      <w:r w:rsidRPr="001D6F42">
        <w:rPr>
          <w:rFonts w:ascii="Time Roman" w:hAnsi="Time Roman" w:cs="Times New Roman"/>
          <w:sz w:val="28"/>
          <w:szCs w:val="28"/>
          <w:lang w:val="en-US"/>
        </w:rPr>
        <w:t xml:space="preserve"> </w:t>
      </w:r>
      <w:r>
        <w:rPr>
          <w:rFonts w:ascii="Time Roman" w:hAnsi="Time Roman" w:cs="Times New Roman"/>
          <w:sz w:val="28"/>
          <w:szCs w:val="28"/>
        </w:rPr>
        <w:t>достоверно</w:t>
      </w:r>
      <w:r w:rsidRPr="001D6F42">
        <w:rPr>
          <w:rFonts w:ascii="Time Roman" w:hAnsi="Time Roman" w:cs="Times New Roman"/>
          <w:sz w:val="28"/>
          <w:szCs w:val="28"/>
          <w:lang w:val="en-US"/>
        </w:rPr>
        <w:t>.</w:t>
      </w:r>
    </w:p>
    <w:p w:rsidR="00312D3C" w:rsidRPr="00B24C5E" w:rsidRDefault="00312D3C" w:rsidP="00312D3C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>Reliability of differences between groups:</w:t>
      </w:r>
    </w:p>
    <w:p w:rsidR="00312D3C" w:rsidRPr="00B24C5E" w:rsidRDefault="00312D3C" w:rsidP="00312D3C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lastRenderedPageBreak/>
        <w:t xml:space="preserve">* - control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experimental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312D3C" w:rsidRPr="00B24C5E" w:rsidRDefault="00312D3C" w:rsidP="00312D3C">
      <w:pPr>
        <w:spacing w:after="0" w:line="480" w:lineRule="auto"/>
        <w:contextualSpacing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 - control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experimental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312D3C" w:rsidRPr="00B24C5E" w:rsidRDefault="00312D3C" w:rsidP="00312D3C">
      <w:pPr>
        <w:spacing w:after="0" w:line="480" w:lineRule="auto"/>
        <w:rPr>
          <w:rFonts w:ascii="Time Roman" w:eastAsia="Calibri" w:hAnsi="Time Roman" w:cs="Times New Roman"/>
          <w:sz w:val="28"/>
          <w:szCs w:val="28"/>
          <w:lang w:val="en-US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*** - control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control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Pr="00B24C5E">
        <w:rPr>
          <w:rFonts w:ascii="Time Roman" w:hAnsi="Time Roman"/>
          <w:sz w:val="28"/>
          <w:szCs w:val="28"/>
          <w:lang w:val="en-US"/>
        </w:rPr>
        <w:t>;</w:t>
      </w:r>
    </w:p>
    <w:p w:rsidR="00312D3C" w:rsidRPr="00763658" w:rsidRDefault="00312D3C" w:rsidP="00312D3C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 w:rsidRPr="00B24C5E">
        <w:rPr>
          <w:rFonts w:ascii="Time Roman" w:hAnsi="Time Roman"/>
          <w:sz w:val="28"/>
          <w:szCs w:val="28"/>
          <w:lang w:val="en-US"/>
        </w:rPr>
        <w:t xml:space="preserve">**** - experienced </w:t>
      </w:r>
      <w:r w:rsidRPr="005F7E53">
        <w:rPr>
          <w:rFonts w:ascii="Time Roman" w:hAnsi="Time Roman"/>
          <w:sz w:val="28"/>
          <w:szCs w:val="28"/>
          <w:lang w:val="en-US"/>
        </w:rPr>
        <w:t>LR</w:t>
      </w:r>
      <w:r w:rsidRPr="00B24C5E">
        <w:rPr>
          <w:rFonts w:ascii="Time Roman" w:hAnsi="Time Roman"/>
          <w:sz w:val="28"/>
          <w:szCs w:val="28"/>
          <w:lang w:val="en-US"/>
        </w:rPr>
        <w:t xml:space="preserve"> and experienced </w:t>
      </w:r>
      <w:r w:rsidRPr="005F7E53">
        <w:rPr>
          <w:rFonts w:ascii="Time Roman" w:hAnsi="Time Roman" w:cs="Times New Roman"/>
          <w:sz w:val="28"/>
          <w:szCs w:val="28"/>
          <w:lang w:val="en-US"/>
        </w:rPr>
        <w:t>HR</w:t>
      </w:r>
      <w:r w:rsidR="00CF0028" w:rsidRPr="009375C5">
        <w:rPr>
          <w:rFonts w:ascii="Time Roman" w:hAnsi="Time Roman" w:cs="Times New Roman"/>
          <w:sz w:val="28"/>
          <w:szCs w:val="28"/>
          <w:lang w:val="en-US"/>
        </w:rPr>
        <w:t>;</w:t>
      </w:r>
      <w:bookmarkStart w:id="0" w:name="_GoBack"/>
      <w:bookmarkEnd w:id="0"/>
    </w:p>
    <w:p w:rsidR="00312D3C" w:rsidRPr="009375C5" w:rsidRDefault="00312D3C" w:rsidP="00312D3C">
      <w:pPr>
        <w:spacing w:after="0" w:line="480" w:lineRule="auto"/>
        <w:rPr>
          <w:rFonts w:ascii="Time Roman" w:eastAsia="Calibri" w:hAnsi="Time Roman" w:cs="Times New Roman"/>
          <w:sz w:val="28"/>
          <w:szCs w:val="28"/>
        </w:rPr>
      </w:pPr>
      <w:r w:rsidRPr="00B24C5E">
        <w:rPr>
          <w:rFonts w:ascii="Time Roman" w:hAnsi="Time Roman"/>
          <w:sz w:val="28"/>
          <w:szCs w:val="28"/>
          <w:lang w:val="en-US"/>
        </w:rPr>
        <w:t>n</w:t>
      </w:r>
      <w:r w:rsidRPr="00312D3C">
        <w:rPr>
          <w:rFonts w:ascii="Time Roman" w:hAnsi="Time Roman"/>
          <w:sz w:val="28"/>
          <w:szCs w:val="28"/>
          <w:lang w:val="en-US"/>
        </w:rPr>
        <w:t xml:space="preserve"> /</w:t>
      </w:r>
      <w:r w:rsidRPr="00B24C5E">
        <w:rPr>
          <w:rFonts w:ascii="Time Roman" w:hAnsi="Time Roman"/>
          <w:sz w:val="28"/>
          <w:szCs w:val="28"/>
          <w:lang w:val="en-US"/>
        </w:rPr>
        <w:t>r</w:t>
      </w:r>
      <w:r w:rsidRPr="00312D3C">
        <w:rPr>
          <w:rFonts w:ascii="Time Roman" w:hAnsi="Time Roman" w:cs="Times New Roman"/>
          <w:sz w:val="28"/>
          <w:szCs w:val="28"/>
          <w:lang w:val="en-US"/>
        </w:rPr>
        <w:t xml:space="preserve"> - </w:t>
      </w:r>
      <w:r w:rsidRPr="00B24C5E">
        <w:rPr>
          <w:rFonts w:ascii="Time Roman" w:hAnsi="Time Roman"/>
          <w:sz w:val="28"/>
          <w:szCs w:val="28"/>
          <w:lang w:val="en-US"/>
        </w:rPr>
        <w:t>not</w:t>
      </w:r>
      <w:r w:rsidRPr="00312D3C">
        <w:rPr>
          <w:rFonts w:ascii="Time Roman" w:hAnsi="Time Roman"/>
          <w:sz w:val="28"/>
          <w:szCs w:val="28"/>
          <w:lang w:val="en-US"/>
        </w:rPr>
        <w:t xml:space="preserve"> </w:t>
      </w:r>
      <w:r w:rsidRPr="00B24C5E">
        <w:rPr>
          <w:rFonts w:ascii="Time Roman" w:hAnsi="Time Roman"/>
          <w:sz w:val="28"/>
          <w:szCs w:val="28"/>
          <w:lang w:val="en-US"/>
        </w:rPr>
        <w:t>reliable</w:t>
      </w:r>
      <w:r w:rsidR="009375C5">
        <w:rPr>
          <w:rFonts w:ascii="Time Roman" w:hAnsi="Time Roman"/>
          <w:sz w:val="28"/>
          <w:szCs w:val="28"/>
        </w:rPr>
        <w:t>.</w:t>
      </w:r>
    </w:p>
    <w:p w:rsidR="00532001" w:rsidRPr="00312D3C" w:rsidRDefault="00532001" w:rsidP="00312D3C">
      <w:pPr>
        <w:spacing w:line="480" w:lineRule="auto"/>
        <w:rPr>
          <w:lang w:val="en-US"/>
        </w:rPr>
      </w:pPr>
    </w:p>
    <w:sectPr w:rsidR="00532001" w:rsidRPr="00312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 Roman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83"/>
    <w:rsid w:val="00312D3C"/>
    <w:rsid w:val="00532001"/>
    <w:rsid w:val="00763658"/>
    <w:rsid w:val="007C7B7F"/>
    <w:rsid w:val="009375C5"/>
    <w:rsid w:val="00CF0028"/>
    <w:rsid w:val="00DE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12D3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12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12D3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12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</Words>
  <Characters>1152</Characters>
  <Application>Microsoft Office Word</Application>
  <DocSecurity>0</DocSecurity>
  <Lines>9</Lines>
  <Paragraphs>2</Paragraphs>
  <ScaleCrop>false</ScaleCrop>
  <Company>*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2025-04-05T07:29:00Z</dcterms:created>
  <dcterms:modified xsi:type="dcterms:W3CDTF">2025-04-05T07:34:00Z</dcterms:modified>
</cp:coreProperties>
</file>